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60CA">
      <w:pPr>
        <w:pStyle w:val="2"/>
        <w:keepNext w:val="0"/>
        <w:keepLines w:val="0"/>
        <w:widowControl/>
        <w:suppressLineNumbers w:val="0"/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</w:pPr>
      <w:r>
        <w:rPr>
          <w:rStyle w:val="6"/>
          <w:rFonts w:hint="eastAsia" w:ascii="Microsoft JhengHei Light" w:hAnsi="Microsoft JhengHei Light" w:eastAsia="Microsoft JhengHei Light" w:cs="Microsoft JhengHei Light"/>
          <w:b/>
          <w:bCs/>
          <w:sz w:val="18"/>
          <w:szCs w:val="18"/>
        </w:rPr>
        <w:t>Phase 1 – Bugs &amp; In-Progress Enhancements</w:t>
      </w:r>
    </w:p>
    <w:p w14:paraId="248D7991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</w:pPr>
      <w:r>
        <w:rPr>
          <w:rStyle w:val="6"/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  <w:t>Media List (WhatsApp-like)</w:t>
      </w:r>
    </w:p>
    <w:p w14:paraId="2ACB1B3E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</w:pPr>
      <w:r>
        <w:rPr>
          <w:rStyle w:val="6"/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  <w:t>Notifications</w:t>
      </w:r>
      <w:r>
        <w:rPr>
          <w:rStyle w:val="6"/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  <w:lang w:val="en-US"/>
        </w:rPr>
        <w:t xml:space="preserve"> - </w:t>
      </w:r>
      <w:r>
        <w:rPr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  <w:t>Message and event notification handling.</w:t>
      </w:r>
    </w:p>
    <w:p w14:paraId="0483BEB5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</w:pPr>
      <w:r>
        <w:rPr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  <w:t>Forwarding multiple messages in a single action.</w:t>
      </w:r>
    </w:p>
    <w:p w14:paraId="004B14C0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</w:pPr>
      <w:r>
        <w:rPr>
          <w:rStyle w:val="6"/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  <w:t>Document Message Card Update (Multiple Forward)</w:t>
      </w:r>
    </w:p>
    <w:p w14:paraId="5ECA7C0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</w:pPr>
      <w:r>
        <w:rPr>
          <w:rStyle w:val="6"/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  <w:t>Reply Message Redirect → Media Viewer</w:t>
      </w:r>
      <w:r>
        <w:rPr>
          <w:rStyle w:val="6"/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  <w:lang w:val="en-US"/>
        </w:rPr>
        <w:t xml:space="preserve"> -  </w:t>
      </w:r>
      <w:r>
        <w:rPr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  <w:t>Clicking a replied message opens the associated media viewer correctly.</w:t>
      </w:r>
    </w:p>
    <w:p w14:paraId="6F57C325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</w:pPr>
      <w:r>
        <w:rPr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  <w:t>Fix issue where captions are not handled correctly with document uploads</w:t>
      </w:r>
    </w:p>
    <w:p w14:paraId="77BEFF48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</w:pPr>
      <w:r>
        <w:rPr>
          <w:rStyle w:val="6"/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  <w:t>ID Mismatch Issues</w:t>
      </w:r>
      <w:r>
        <w:rPr>
          <w:rStyle w:val="6"/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  <w:lang w:val="en-US"/>
        </w:rPr>
        <w:t xml:space="preserve"> - </w:t>
      </w:r>
      <w:r>
        <w:rPr>
          <w:rFonts w:hint="eastAsia" w:ascii="Microsoft JhengHei Light" w:hAnsi="Microsoft JhengHei Light" w:eastAsia="Microsoft JhengHei Light" w:cs="Microsoft JhengHei Light"/>
          <w:b w:val="0"/>
          <w:bCs w:val="0"/>
          <w:sz w:val="18"/>
          <w:szCs w:val="18"/>
        </w:rPr>
        <w:t>Sender/receiver or message ID mismatches across APIs and socket events.</w:t>
      </w:r>
    </w:p>
    <w:p w14:paraId="1CD57DA1">
      <w:pPr>
        <w:keepNext w:val="0"/>
        <w:keepLines w:val="0"/>
        <w:widowControl/>
        <w:suppressLineNumbers w:val="0"/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</w:pPr>
      <w:bookmarkStart w:id="0" w:name="_GoBack"/>
      <w:bookmarkEnd w:id="0"/>
    </w:p>
    <w:p w14:paraId="60D3B43C">
      <w:pPr>
        <w:pStyle w:val="2"/>
        <w:keepNext w:val="0"/>
        <w:keepLines w:val="0"/>
        <w:widowControl/>
        <w:suppressLineNumbers w:val="0"/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</w:pPr>
      <w:r>
        <w:rPr>
          <w:rStyle w:val="6"/>
          <w:rFonts w:hint="eastAsia" w:ascii="Microsoft JhengHei Light" w:hAnsi="Microsoft JhengHei Light" w:eastAsia="Microsoft JhengHei Light" w:cs="Microsoft JhengHei Light"/>
          <w:b/>
          <w:bCs/>
          <w:sz w:val="18"/>
          <w:szCs w:val="18"/>
        </w:rPr>
        <w:t>Phase 2 – Group Chat (Enhancement Phase)</w:t>
      </w:r>
    </w:p>
    <w:p w14:paraId="612CB727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</w:pPr>
      <w:r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  <w:t>group chat features</w:t>
      </w:r>
    </w:p>
    <w:p w14:paraId="5E0DA43E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</w:pPr>
      <w:r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  <w:t>Performance and scalability improvements</w:t>
      </w:r>
    </w:p>
    <w:p w14:paraId="3C078B03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</w:pPr>
      <w:r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  <w:t xml:space="preserve">Member management </w:t>
      </w:r>
    </w:p>
    <w:p w14:paraId="11E9AFB4">
      <w:pPr>
        <w:pStyle w:val="2"/>
        <w:keepNext w:val="0"/>
        <w:keepLines w:val="0"/>
        <w:widowControl/>
        <w:suppressLineNumbers w:val="0"/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</w:pPr>
      <w:r>
        <w:rPr>
          <w:rStyle w:val="6"/>
          <w:rFonts w:hint="eastAsia" w:ascii="Microsoft JhengHei Light" w:hAnsi="Microsoft JhengHei Light" w:eastAsia="Microsoft JhengHei Light" w:cs="Microsoft JhengHei Light"/>
          <w:b/>
          <w:bCs/>
          <w:sz w:val="18"/>
          <w:szCs w:val="18"/>
        </w:rPr>
        <w:t>Phase 3 – iTask + Chat Module Integration</w:t>
      </w:r>
    </w:p>
    <w:p w14:paraId="739A097D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</w:pPr>
      <w:r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  <w:t xml:space="preserve">Integration of </w:t>
      </w:r>
      <w:r>
        <w:rPr>
          <w:rStyle w:val="6"/>
          <w:rFonts w:hint="eastAsia" w:ascii="Microsoft JhengHei Light" w:hAnsi="Microsoft JhengHei Light" w:eastAsia="Microsoft JhengHei Light" w:cs="Microsoft JhengHei Light"/>
          <w:sz w:val="18"/>
          <w:szCs w:val="18"/>
        </w:rPr>
        <w:t>iTask</w:t>
      </w:r>
      <w:r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  <w:t xml:space="preserve"> with chat module</w:t>
      </w:r>
    </w:p>
    <w:p w14:paraId="16E69981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</w:pPr>
      <w:r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  <w:t>Task-based conversations</w:t>
      </w:r>
    </w:p>
    <w:p w14:paraId="793DC3BF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tabs>
          <w:tab w:val="clear" w:pos="420"/>
        </w:tabs>
        <w:ind w:left="420" w:leftChars="0" w:right="0" w:rightChars="0" w:hanging="420" w:firstLineChars="0"/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</w:pPr>
      <w:r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  <w:t>chat inside tasks</w:t>
      </w:r>
    </w:p>
    <w:p w14:paraId="1BEEDBEA">
      <w:pPr>
        <w:rPr>
          <w:rFonts w:hint="eastAsia" w:ascii="Microsoft JhengHei Light" w:hAnsi="Microsoft JhengHei Light" w:eastAsia="Microsoft JhengHei Light" w:cs="Microsoft JhengHei Light"/>
          <w:sz w:val="18"/>
          <w:szCs w:val="1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ahnschrift 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ascadia Code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omic Sans MS">
    <w:panose1 w:val="030F0702030302020204"/>
    <w:charset w:val="00"/>
    <w:family w:val="auto"/>
    <w:pitch w:val="default"/>
    <w:sig w:usb0="00000687" w:usb1="00000013" w:usb2="00000000" w:usb3="00000000" w:csb0="200000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90301"/>
    <w:multiLevelType w:val="singleLevel"/>
    <w:tmpl w:val="BDE903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abstractNum w:abstractNumId="1">
    <w:nsid w:val="2AA4CD6E"/>
    <w:multiLevelType w:val="singleLevel"/>
    <w:tmpl w:val="2AA4CD6E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  <w:szCs w:val="13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A239A"/>
    <w:rsid w:val="149A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2026-01-31T10:13:00Z</dcterms:created>
  <dc:creator>WPS_1752730897</dc:creator>
  <cp:lastModifiedBy>WPS_1752730897</cp:lastModifiedBy>
  <dcterms:modified xsi:type="dcterms:W3CDTF">2026-01-31T10:29:45Z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4EF5CFF3F66C49A58C9941924AA46EDC_11</vt:lpwstr>
  </property>
</Properties>
</file>